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0E81" w:rsidRDefault="00163FC5">
      <w:pPr>
        <w:tabs>
          <w:tab w:val="right" w:pos="8460"/>
        </w:tabs>
        <w:ind w:right="-142"/>
      </w:pPr>
      <w:r>
        <w:tab/>
      </w:r>
    </w:p>
    <w:p w:rsidR="00BD0E81" w:rsidRDefault="00BD0E81">
      <w:pPr>
        <w:tabs>
          <w:tab w:val="right" w:pos="8640"/>
        </w:tabs>
        <w:ind w:right="-142"/>
      </w:pPr>
    </w:p>
    <w:p w:rsidR="00BD0E81" w:rsidRDefault="00BD0E81">
      <w:pPr>
        <w:tabs>
          <w:tab w:val="right" w:pos="8640"/>
        </w:tabs>
        <w:ind w:right="-142"/>
      </w:pPr>
    </w:p>
    <w:p w:rsidR="00BD0E81" w:rsidRDefault="00BD0E81">
      <w:pPr>
        <w:tabs>
          <w:tab w:val="right" w:pos="8640"/>
        </w:tabs>
        <w:ind w:right="-142"/>
      </w:pPr>
    </w:p>
    <w:p w:rsidR="00BD0E81" w:rsidRDefault="00BD0E81">
      <w:pPr>
        <w:tabs>
          <w:tab w:val="right" w:pos="8640"/>
        </w:tabs>
        <w:ind w:right="-142"/>
      </w:pPr>
    </w:p>
    <w:p w:rsidR="00BD0E81" w:rsidRDefault="00163FC5">
      <w:pPr>
        <w:tabs>
          <w:tab w:val="right" w:pos="8640"/>
        </w:tabs>
        <w:ind w:right="-142"/>
      </w:pPr>
      <w:r>
        <w:tab/>
      </w:r>
    </w:p>
    <w:p w:rsidR="00BD0E81" w:rsidRPr="00370127" w:rsidRDefault="00543072" w:rsidP="00370127">
      <w:pPr>
        <w:pStyle w:val="Heading1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Train the Trainer Workshop</w:t>
      </w:r>
      <w:r w:rsidR="00370127">
        <w:rPr>
          <w:sz w:val="32"/>
          <w:szCs w:val="32"/>
        </w:rPr>
        <w:t xml:space="preserve"> and introduction to flexible bronchoscopy</w:t>
      </w:r>
    </w:p>
    <w:p w:rsidR="00BD0E81" w:rsidRDefault="00BD0E81">
      <w:pPr>
        <w:pStyle w:val="Heading1"/>
        <w:rPr>
          <w:sz w:val="28"/>
          <w:szCs w:val="28"/>
        </w:rPr>
      </w:pPr>
    </w:p>
    <w:p w:rsidR="00370127" w:rsidRDefault="00370127">
      <w:pPr>
        <w:pStyle w:val="Heading1"/>
        <w:rPr>
          <w:sz w:val="28"/>
          <w:szCs w:val="28"/>
        </w:rPr>
      </w:pPr>
    </w:p>
    <w:p w:rsidR="00BD0E81" w:rsidRDefault="00163FC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Course Conveners</w:t>
      </w:r>
    </w:p>
    <w:p w:rsidR="00BD0E81" w:rsidRDefault="00163FC5">
      <w:pPr>
        <w:rPr>
          <w:sz w:val="22"/>
          <w:szCs w:val="22"/>
        </w:rPr>
      </w:pPr>
      <w:r>
        <w:rPr>
          <w:sz w:val="22"/>
          <w:szCs w:val="22"/>
        </w:rPr>
        <w:t>Professor David Fielding, (Respiratory Physician, Royal Brisbane Hospital)</w:t>
      </w:r>
    </w:p>
    <w:p w:rsidR="00370127" w:rsidRDefault="00370127">
      <w:pPr>
        <w:rPr>
          <w:sz w:val="22"/>
          <w:szCs w:val="22"/>
        </w:rPr>
      </w:pPr>
      <w:r>
        <w:rPr>
          <w:sz w:val="22"/>
          <w:szCs w:val="22"/>
        </w:rPr>
        <w:t xml:space="preserve">Dr Matt </w:t>
      </w:r>
      <w:proofErr w:type="spellStart"/>
      <w:r>
        <w:rPr>
          <w:sz w:val="22"/>
          <w:szCs w:val="22"/>
        </w:rPr>
        <w:t>Salamonsen</w:t>
      </w:r>
      <w:proofErr w:type="spellEnd"/>
      <w:r>
        <w:rPr>
          <w:sz w:val="22"/>
          <w:szCs w:val="22"/>
        </w:rPr>
        <w:t xml:space="preserve"> (Respiratory Physician, Fiona Stanley Hospital)</w:t>
      </w:r>
    </w:p>
    <w:p w:rsidR="00BD0E81" w:rsidRDefault="006D6FAF">
      <w:pPr>
        <w:rPr>
          <w:sz w:val="22"/>
          <w:szCs w:val="22"/>
        </w:rPr>
      </w:pPr>
      <w:r>
        <w:rPr>
          <w:sz w:val="22"/>
          <w:szCs w:val="22"/>
        </w:rPr>
        <w:t xml:space="preserve">Dr Elaine Yap (Respiratory Physician, </w:t>
      </w:r>
      <w:proofErr w:type="spellStart"/>
      <w:r>
        <w:rPr>
          <w:sz w:val="22"/>
          <w:szCs w:val="22"/>
        </w:rPr>
        <w:t>Middlemore</w:t>
      </w:r>
      <w:proofErr w:type="spellEnd"/>
      <w:r>
        <w:rPr>
          <w:sz w:val="22"/>
          <w:szCs w:val="22"/>
        </w:rPr>
        <w:t xml:space="preserve"> Hospital)</w:t>
      </w:r>
    </w:p>
    <w:p w:rsidR="006D6FAF" w:rsidRDefault="006D6FAF"/>
    <w:p w:rsidR="00370127" w:rsidRDefault="00370127">
      <w:pPr>
        <w:rPr>
          <w:b/>
          <w:smallCaps/>
          <w:sz w:val="28"/>
          <w:szCs w:val="28"/>
        </w:rPr>
      </w:pPr>
      <w:bookmarkStart w:id="0" w:name="_gjdgxs" w:colFirst="0" w:colLast="0"/>
      <w:bookmarkEnd w:id="0"/>
    </w:p>
    <w:p w:rsidR="00BD0E81" w:rsidRDefault="00163FC5">
      <w:pPr>
        <w:rPr>
          <w:sz w:val="28"/>
          <w:szCs w:val="28"/>
        </w:rPr>
      </w:pPr>
      <w:r>
        <w:rPr>
          <w:b/>
          <w:smallCaps/>
          <w:sz w:val="28"/>
          <w:szCs w:val="28"/>
        </w:rPr>
        <w:t>International Faculty</w:t>
      </w:r>
    </w:p>
    <w:p w:rsidR="00BD0E81" w:rsidRDefault="00163FC5">
      <w:pPr>
        <w:rPr>
          <w:sz w:val="22"/>
          <w:szCs w:val="22"/>
        </w:rPr>
      </w:pPr>
      <w:r>
        <w:rPr>
          <w:sz w:val="22"/>
          <w:szCs w:val="22"/>
        </w:rPr>
        <w:t>Professor Henri Colt</w:t>
      </w:r>
    </w:p>
    <w:p w:rsidR="00BD0E81" w:rsidRDefault="00BD0E81">
      <w:pPr>
        <w:rPr>
          <w:sz w:val="22"/>
          <w:szCs w:val="22"/>
        </w:rPr>
      </w:pPr>
    </w:p>
    <w:p w:rsidR="00BD0E81" w:rsidRDefault="00BD0E81">
      <w:pPr>
        <w:rPr>
          <w:sz w:val="22"/>
          <w:szCs w:val="22"/>
        </w:rPr>
      </w:pPr>
    </w:p>
    <w:p w:rsidR="00BD0E81" w:rsidRDefault="00163FC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Overview</w:t>
      </w:r>
    </w:p>
    <w:p w:rsidR="003253A6" w:rsidRDefault="00163FC5">
      <w:r>
        <w:rPr>
          <w:sz w:val="22"/>
          <w:szCs w:val="22"/>
        </w:rPr>
        <w:t xml:space="preserve">Bronchoscopy is a fundamental skill of the pulmonologist, cardiothoracic surgeon and </w:t>
      </w:r>
      <w:proofErr w:type="spellStart"/>
      <w:r>
        <w:rPr>
          <w:sz w:val="22"/>
          <w:szCs w:val="22"/>
        </w:rPr>
        <w:t>intensivists</w:t>
      </w:r>
      <w:proofErr w:type="spellEnd"/>
      <w:r>
        <w:rPr>
          <w:sz w:val="22"/>
          <w:szCs w:val="22"/>
        </w:rPr>
        <w:t xml:space="preserve"> yet there are few formal learning opportunities to acquire the basic skills necessary for competency. This course aims to fill that void by providing a systematic approach to the anatomy, theoretical and practical aspects of being a competent </w:t>
      </w:r>
      <w:proofErr w:type="spellStart"/>
      <w:r>
        <w:rPr>
          <w:sz w:val="22"/>
          <w:szCs w:val="22"/>
        </w:rPr>
        <w:t>bronchoscopist</w:t>
      </w:r>
      <w:proofErr w:type="spellEnd"/>
      <w:r>
        <w:rPr>
          <w:sz w:val="22"/>
          <w:szCs w:val="22"/>
        </w:rPr>
        <w:t xml:space="preserve"> with a safe and effective approach to the procedure.</w:t>
      </w:r>
    </w:p>
    <w:p w:rsidR="003253A6" w:rsidRDefault="003253A6"/>
    <w:p w:rsidR="003253A6" w:rsidRDefault="003253A6"/>
    <w:p w:rsidR="00BD0E81" w:rsidRPr="003253A6" w:rsidRDefault="00163FC5">
      <w:r>
        <w:rPr>
          <w:b/>
          <w:smallCaps/>
          <w:sz w:val="28"/>
          <w:szCs w:val="28"/>
        </w:rPr>
        <w:t xml:space="preserve">Bronchoscopy learning objectives </w:t>
      </w:r>
    </w:p>
    <w:p w:rsidR="00BD0E81" w:rsidRDefault="00163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>General:</w:t>
      </w:r>
    </w:p>
    <w:p w:rsidR="00BD0E81" w:rsidRDefault="00163FC5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Become familiar with the anatomy and nomenclature of the tracheobronchial tree</w:t>
      </w:r>
    </w:p>
    <w:p w:rsidR="00BD0E81" w:rsidRDefault="00163FC5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Understand the elements that make for safety in the bronchoscopy suite</w:t>
      </w:r>
    </w:p>
    <w:p w:rsidR="00BD0E81" w:rsidRDefault="00163FC5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Begin the process of hand-eye co-ordination necessary for bronchoscopy</w:t>
      </w:r>
    </w:p>
    <w:p w:rsidR="00BD0E81" w:rsidRDefault="00163FC5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Learn the fundamentals of procedure preparation and planning</w:t>
      </w:r>
    </w:p>
    <w:p w:rsidR="00BD0E81" w:rsidRDefault="00163FC5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Practise the fundamentals of obtaining informed consent </w:t>
      </w:r>
    </w:p>
    <w:p w:rsidR="00BD0E81" w:rsidRDefault="00BD0E81">
      <w:pPr>
        <w:rPr>
          <w:sz w:val="22"/>
          <w:szCs w:val="22"/>
        </w:rPr>
      </w:pPr>
    </w:p>
    <w:p w:rsidR="00BD0E81" w:rsidRDefault="00163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>Specific:</w:t>
      </w:r>
    </w:p>
    <w:p w:rsidR="00BD0E81" w:rsidRDefault="00163FC5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Learn the anatomy of the </w:t>
      </w:r>
      <w:proofErr w:type="spellStart"/>
      <w:r>
        <w:rPr>
          <w:sz w:val="22"/>
          <w:szCs w:val="22"/>
        </w:rPr>
        <w:t>bronchopulmonary</w:t>
      </w:r>
      <w:proofErr w:type="spellEnd"/>
      <w:r>
        <w:rPr>
          <w:sz w:val="22"/>
          <w:szCs w:val="22"/>
        </w:rPr>
        <w:t xml:space="preserve"> segments</w:t>
      </w:r>
    </w:p>
    <w:p w:rsidR="00BD0E81" w:rsidRDefault="00163FC5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Recognise and deal with complications – bleeding, sedation issues, pneumothorax</w:t>
      </w:r>
    </w:p>
    <w:p w:rsidR="00BD0E81" w:rsidRDefault="00163FC5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Be familiar with the principles of patient sedation</w:t>
      </w:r>
    </w:p>
    <w:p w:rsidR="00BD0E81" w:rsidRDefault="00163FC5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Learn the various methods of obtaining samples from the tracheobronchial tree</w:t>
      </w:r>
    </w:p>
    <w:p w:rsidR="00BD0E81" w:rsidRDefault="00370127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P</w:t>
      </w:r>
      <w:r w:rsidR="00163FC5">
        <w:rPr>
          <w:sz w:val="22"/>
          <w:szCs w:val="22"/>
        </w:rPr>
        <w:t>racti</w:t>
      </w:r>
      <w:r>
        <w:rPr>
          <w:sz w:val="22"/>
          <w:szCs w:val="22"/>
        </w:rPr>
        <w:t xml:space="preserve">ce scope manipulation in simulators </w:t>
      </w:r>
      <w:r w:rsidR="00163FC5">
        <w:rPr>
          <w:sz w:val="22"/>
          <w:szCs w:val="22"/>
        </w:rPr>
        <w:t>and model airways</w:t>
      </w:r>
    </w:p>
    <w:p w:rsidR="00BD0E81" w:rsidRDefault="00370127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Practice </w:t>
      </w:r>
      <w:bookmarkStart w:id="1" w:name="_GoBack"/>
      <w:bookmarkEnd w:id="1"/>
      <w:r w:rsidR="00163FC5">
        <w:rPr>
          <w:sz w:val="22"/>
          <w:szCs w:val="22"/>
        </w:rPr>
        <w:t>scenarios for informed consent, procedural pause and patient safety check lists.</w:t>
      </w:r>
    </w:p>
    <w:p w:rsidR="00BD0E81" w:rsidRDefault="00163FC5">
      <w:r>
        <w:br w:type="page"/>
      </w:r>
    </w:p>
    <w:p w:rsidR="00BD0E81" w:rsidRDefault="00163FC5">
      <w:pPr>
        <w:spacing w:after="120"/>
        <w:rPr>
          <w:b/>
          <w:smallCaps/>
        </w:rPr>
      </w:pPr>
      <w:r>
        <w:rPr>
          <w:b/>
          <w:smallCaps/>
          <w:sz w:val="36"/>
          <w:szCs w:val="36"/>
        </w:rPr>
        <w:lastRenderedPageBreak/>
        <w:t>Bronchoscopy Running Program</w:t>
      </w:r>
    </w:p>
    <w:p w:rsidR="00BD0E81" w:rsidRDefault="00BD0E81">
      <w:pPr>
        <w:spacing w:after="120"/>
        <w:rPr>
          <w:sz w:val="22"/>
          <w:szCs w:val="22"/>
        </w:rPr>
      </w:pPr>
    </w:p>
    <w:p w:rsidR="00BD0E81" w:rsidRDefault="007158A7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0830</w:t>
      </w:r>
      <w:r>
        <w:rPr>
          <w:sz w:val="22"/>
          <w:szCs w:val="22"/>
        </w:rPr>
        <w:tab/>
        <w:t>Welcome and introduction</w:t>
      </w:r>
    </w:p>
    <w:p w:rsidR="00BD0E81" w:rsidRDefault="007158A7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0835</w:t>
      </w:r>
      <w:r w:rsidR="00163FC5">
        <w:rPr>
          <w:sz w:val="22"/>
          <w:szCs w:val="22"/>
        </w:rPr>
        <w:tab/>
        <w:t xml:space="preserve">Anatomy and </w:t>
      </w:r>
      <w:r>
        <w:rPr>
          <w:sz w:val="22"/>
          <w:szCs w:val="22"/>
        </w:rPr>
        <w:t>nomenclature</w:t>
      </w:r>
      <w:r w:rsidR="00163FC5">
        <w:rPr>
          <w:sz w:val="22"/>
          <w:szCs w:val="22"/>
        </w:rPr>
        <w:t xml:space="preserve"> of the tracheobronchial tree</w:t>
      </w:r>
    </w:p>
    <w:p w:rsidR="007158A7" w:rsidRDefault="007158A7" w:rsidP="007158A7">
      <w:pPr>
        <w:spacing w:after="120"/>
        <w:rPr>
          <w:sz w:val="22"/>
          <w:szCs w:val="22"/>
        </w:rPr>
      </w:pPr>
      <w:r>
        <w:rPr>
          <w:sz w:val="22"/>
          <w:szCs w:val="22"/>
        </w:rPr>
        <w:t>0855</w:t>
      </w:r>
      <w:r w:rsidR="00163FC5">
        <w:rPr>
          <w:sz w:val="22"/>
          <w:szCs w:val="22"/>
        </w:rPr>
        <w:tab/>
      </w:r>
      <w:r>
        <w:rPr>
          <w:sz w:val="22"/>
          <w:szCs w:val="22"/>
        </w:rPr>
        <w:t>Bronchoscope manipulation</w:t>
      </w:r>
    </w:p>
    <w:p w:rsidR="007158A7" w:rsidRDefault="007158A7" w:rsidP="007158A7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</w:t>
      </w:r>
      <w:r w:rsidR="0015075A">
        <w:rPr>
          <w:sz w:val="22"/>
          <w:szCs w:val="22"/>
        </w:rPr>
        <w:t>15</w:t>
      </w:r>
      <w:r w:rsidRPr="007158A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Checklist </w:t>
      </w:r>
    </w:p>
    <w:p w:rsidR="007158A7" w:rsidRDefault="007158A7" w:rsidP="007158A7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</w:t>
      </w:r>
      <w:r w:rsidR="0015075A">
        <w:rPr>
          <w:sz w:val="22"/>
          <w:szCs w:val="22"/>
        </w:rPr>
        <w:t>30</w:t>
      </w:r>
      <w:r>
        <w:rPr>
          <w:sz w:val="22"/>
          <w:szCs w:val="22"/>
        </w:rPr>
        <w:tab/>
        <w:t xml:space="preserve">Principles of sedation </w:t>
      </w:r>
    </w:p>
    <w:p w:rsidR="00BD0E81" w:rsidRPr="007158A7" w:rsidRDefault="007158A7" w:rsidP="007158A7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</w:t>
      </w:r>
      <w:r w:rsidR="0015075A">
        <w:rPr>
          <w:sz w:val="22"/>
          <w:szCs w:val="22"/>
        </w:rPr>
        <w:t>50</w:t>
      </w:r>
      <w:r>
        <w:rPr>
          <w:sz w:val="22"/>
          <w:szCs w:val="22"/>
        </w:rPr>
        <w:tab/>
        <w:t xml:space="preserve">Basic </w:t>
      </w:r>
      <w:proofErr w:type="spellStart"/>
      <w:r>
        <w:rPr>
          <w:sz w:val="22"/>
          <w:szCs w:val="22"/>
        </w:rPr>
        <w:t>bronchoscopic</w:t>
      </w:r>
      <w:proofErr w:type="spellEnd"/>
      <w:r>
        <w:rPr>
          <w:sz w:val="22"/>
          <w:szCs w:val="22"/>
        </w:rPr>
        <w:t xml:space="preserve"> sampling techniques</w:t>
      </w:r>
      <w:r w:rsidR="00163FC5">
        <w:rPr>
          <w:sz w:val="22"/>
          <w:szCs w:val="22"/>
        </w:rPr>
        <w:t xml:space="preserve"> </w:t>
      </w:r>
      <w:r>
        <w:rPr>
          <w:sz w:val="22"/>
          <w:szCs w:val="22"/>
        </w:rPr>
        <w:t>– obtaining optimal samples</w:t>
      </w:r>
    </w:p>
    <w:p w:rsidR="007158A7" w:rsidRDefault="007158A7">
      <w:pPr>
        <w:spacing w:after="120"/>
        <w:rPr>
          <w:sz w:val="22"/>
          <w:szCs w:val="22"/>
        </w:rPr>
      </w:pPr>
      <w:r>
        <w:rPr>
          <w:sz w:val="22"/>
          <w:szCs w:val="22"/>
        </w:rPr>
        <w:t>10</w:t>
      </w:r>
      <w:r w:rsidR="0015075A">
        <w:rPr>
          <w:sz w:val="22"/>
          <w:szCs w:val="22"/>
        </w:rPr>
        <w:t>10</w:t>
      </w:r>
      <w:r>
        <w:rPr>
          <w:sz w:val="22"/>
          <w:szCs w:val="22"/>
        </w:rPr>
        <w:tab/>
        <w:t>Dealing with emergent complications</w:t>
      </w:r>
      <w:r w:rsidR="00163FC5">
        <w:rPr>
          <w:sz w:val="22"/>
          <w:szCs w:val="22"/>
        </w:rPr>
        <w:tab/>
      </w:r>
    </w:p>
    <w:p w:rsidR="00BD0E81" w:rsidRDefault="007158A7">
      <w:pPr>
        <w:spacing w:after="120"/>
        <w:rPr>
          <w:sz w:val="22"/>
          <w:szCs w:val="22"/>
        </w:rPr>
      </w:pPr>
      <w:r>
        <w:rPr>
          <w:sz w:val="22"/>
          <w:szCs w:val="22"/>
        </w:rPr>
        <w:t>1030</w:t>
      </w:r>
      <w:r w:rsidR="00163FC5">
        <w:rPr>
          <w:sz w:val="22"/>
          <w:szCs w:val="22"/>
        </w:rPr>
        <w:tab/>
        <w:t>Morning tea and trade display</w:t>
      </w:r>
    </w:p>
    <w:p w:rsidR="00BD0E81" w:rsidRDefault="00BD0E81">
      <w:pPr>
        <w:spacing w:after="120"/>
        <w:rPr>
          <w:sz w:val="22"/>
          <w:szCs w:val="22"/>
        </w:rPr>
      </w:pPr>
    </w:p>
    <w:p w:rsidR="00BD0E81" w:rsidRDefault="00163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>1100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Practical session rotation 2 x 45mins (groups of 4 or 5)</w:t>
      </w:r>
    </w:p>
    <w:p w:rsidR="00092277" w:rsidRDefault="00163FC5" w:rsidP="00092277">
      <w:pPr>
        <w:spacing w:after="120"/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>Station 1:</w:t>
      </w:r>
      <w:r>
        <w:rPr>
          <w:sz w:val="22"/>
          <w:szCs w:val="22"/>
        </w:rPr>
        <w:tab/>
      </w:r>
      <w:r w:rsidR="00092277">
        <w:rPr>
          <w:i/>
          <w:sz w:val="22"/>
          <w:szCs w:val="22"/>
        </w:rPr>
        <w:t>Hand eye co-ordination skills, bronchoscope manipulation</w:t>
      </w:r>
    </w:p>
    <w:p w:rsidR="00092277" w:rsidRDefault="00092277" w:rsidP="00092277">
      <w:pPr>
        <w:spacing w:after="120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(2 facilitators)</w:t>
      </w:r>
    </w:p>
    <w:p w:rsidR="00092277" w:rsidRDefault="00092277" w:rsidP="00092277">
      <w:pPr>
        <w:spacing w:after="120"/>
        <w:ind w:left="144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Orsim</w:t>
      </w:r>
      <w:proofErr w:type="spellEnd"/>
      <w:r>
        <w:rPr>
          <w:sz w:val="22"/>
          <w:szCs w:val="22"/>
        </w:rPr>
        <w:t xml:space="preserve"> simulator x1 – Gopher chase</w:t>
      </w:r>
    </w:p>
    <w:p w:rsidR="00BD0E81" w:rsidRDefault="00163FC5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2277" w:rsidRDefault="00163FC5" w:rsidP="00092277">
      <w:pPr>
        <w:spacing w:after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Station 2:</w:t>
      </w:r>
      <w:r>
        <w:rPr>
          <w:sz w:val="22"/>
          <w:szCs w:val="22"/>
        </w:rPr>
        <w:tab/>
      </w:r>
      <w:r w:rsidR="00092277" w:rsidRPr="00092277">
        <w:rPr>
          <w:i/>
          <w:sz w:val="22"/>
          <w:szCs w:val="22"/>
        </w:rPr>
        <w:t>Airway anatomy</w:t>
      </w:r>
    </w:p>
    <w:p w:rsidR="00092277" w:rsidRDefault="00092277" w:rsidP="00092277">
      <w:pPr>
        <w:spacing w:after="120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(1 facilitator)</w:t>
      </w:r>
    </w:p>
    <w:p w:rsidR="00092277" w:rsidRPr="00092277" w:rsidRDefault="00092277" w:rsidP="00092277">
      <w:pPr>
        <w:spacing w:after="120"/>
        <w:ind w:left="1440" w:firstLine="720"/>
        <w:rPr>
          <w:sz w:val="22"/>
          <w:szCs w:val="22"/>
        </w:rPr>
      </w:pPr>
      <w:proofErr w:type="spellStart"/>
      <w:r w:rsidRPr="00092277">
        <w:rPr>
          <w:sz w:val="22"/>
          <w:szCs w:val="22"/>
        </w:rPr>
        <w:t>Orsim</w:t>
      </w:r>
      <w:proofErr w:type="spellEnd"/>
      <w:r w:rsidRPr="00092277">
        <w:rPr>
          <w:sz w:val="22"/>
          <w:szCs w:val="22"/>
        </w:rPr>
        <w:t xml:space="preserve"> simulator x1 – identifying airway</w:t>
      </w:r>
    </w:p>
    <w:p w:rsidR="00092277" w:rsidRDefault="00092277" w:rsidP="0009227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Various scenarios</w:t>
      </w:r>
    </w:p>
    <w:p w:rsidR="00BD0E81" w:rsidRDefault="00163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2277" w:rsidRDefault="00163FC5" w:rsidP="00092277">
      <w:pPr>
        <w:spacing w:after="120"/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>Station 3:</w:t>
      </w:r>
      <w:r>
        <w:rPr>
          <w:sz w:val="22"/>
          <w:szCs w:val="22"/>
        </w:rPr>
        <w:tab/>
      </w:r>
      <w:r w:rsidR="00092277">
        <w:rPr>
          <w:i/>
          <w:sz w:val="22"/>
          <w:szCs w:val="22"/>
        </w:rPr>
        <w:t>Bronchoscopy skills and tissue sampling</w:t>
      </w:r>
    </w:p>
    <w:p w:rsidR="00092277" w:rsidRDefault="00092277" w:rsidP="00092277">
      <w:pPr>
        <w:spacing w:after="120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(2 facilitators; 1 </w:t>
      </w:r>
      <w:proofErr w:type="spellStart"/>
      <w:r>
        <w:rPr>
          <w:i/>
          <w:sz w:val="22"/>
          <w:szCs w:val="22"/>
        </w:rPr>
        <w:t>cytopathologist</w:t>
      </w:r>
      <w:proofErr w:type="spellEnd"/>
      <w:r>
        <w:rPr>
          <w:i/>
          <w:sz w:val="22"/>
          <w:szCs w:val="22"/>
        </w:rPr>
        <w:t>)</w:t>
      </w:r>
    </w:p>
    <w:p w:rsidR="00092277" w:rsidRDefault="00092277" w:rsidP="0009227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x bronchoscopes and stacks</w:t>
      </w:r>
    </w:p>
    <w:p w:rsidR="00092277" w:rsidRDefault="00092277" w:rsidP="0009227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 x </w:t>
      </w:r>
      <w:proofErr w:type="spellStart"/>
      <w:r>
        <w:rPr>
          <w:sz w:val="22"/>
          <w:szCs w:val="22"/>
        </w:rPr>
        <w:t>Koken</w:t>
      </w:r>
      <w:proofErr w:type="spellEnd"/>
      <w:r>
        <w:rPr>
          <w:sz w:val="22"/>
          <w:szCs w:val="22"/>
        </w:rPr>
        <w:t xml:space="preserve"> box airway </w:t>
      </w:r>
    </w:p>
    <w:p w:rsidR="00092277" w:rsidRDefault="00092277" w:rsidP="006B7098">
      <w:pPr>
        <w:spacing w:after="120"/>
        <w:ind w:left="1440" w:firstLine="720"/>
        <w:rPr>
          <w:sz w:val="22"/>
          <w:szCs w:val="22"/>
        </w:rPr>
      </w:pPr>
      <w:r>
        <w:rPr>
          <w:sz w:val="22"/>
          <w:szCs w:val="22"/>
        </w:rPr>
        <w:t>Biopsy forceps; syringes, brushes, TBNA needles</w:t>
      </w:r>
    </w:p>
    <w:p w:rsidR="00BD0E81" w:rsidRPr="006B7098" w:rsidRDefault="00092277" w:rsidP="0009227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Specimen handling</w:t>
      </w:r>
      <w:r w:rsidR="006B7098">
        <w:rPr>
          <w:sz w:val="22"/>
          <w:szCs w:val="22"/>
        </w:rPr>
        <w:t xml:space="preserve"> and Histology interpretation</w:t>
      </w:r>
    </w:p>
    <w:p w:rsidR="00BD0E81" w:rsidRDefault="00163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0E81" w:rsidRDefault="00163FC5">
      <w:pPr>
        <w:spacing w:after="120"/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>Station 4: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Role play and discussions</w:t>
      </w:r>
    </w:p>
    <w:p w:rsidR="00BD0E81" w:rsidRDefault="00163FC5">
      <w:pPr>
        <w:spacing w:after="120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(1-2 facilitators)</w:t>
      </w:r>
    </w:p>
    <w:p w:rsidR="00BD0E81" w:rsidRDefault="00163FC5">
      <w:pPr>
        <w:numPr>
          <w:ilvl w:val="0"/>
          <w:numId w:val="3"/>
        </w:numPr>
        <w:spacing w:after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Informed consent checklist</w:t>
      </w:r>
    </w:p>
    <w:p w:rsidR="00BD0E81" w:rsidRDefault="00163FC5">
      <w:pPr>
        <w:numPr>
          <w:ilvl w:val="0"/>
          <w:numId w:val="3"/>
        </w:numPr>
        <w:spacing w:after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Proce</w:t>
      </w:r>
      <w:r w:rsidR="00092277">
        <w:rPr>
          <w:sz w:val="22"/>
          <w:szCs w:val="22"/>
        </w:rPr>
        <w:t>du</w:t>
      </w:r>
      <w:r>
        <w:rPr>
          <w:sz w:val="22"/>
          <w:szCs w:val="22"/>
        </w:rPr>
        <w:t>ral pause and patient safety checklist</w:t>
      </w:r>
    </w:p>
    <w:p w:rsidR="00BD0E81" w:rsidRDefault="00163FC5">
      <w:pPr>
        <w:numPr>
          <w:ilvl w:val="0"/>
          <w:numId w:val="3"/>
        </w:numPr>
        <w:spacing w:after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Practical approach checklist</w:t>
      </w:r>
    </w:p>
    <w:p w:rsidR="00BD0E81" w:rsidRDefault="00163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D0E81" w:rsidRDefault="00163FC5">
      <w:pPr>
        <w:spacing w:after="120"/>
        <w:ind w:left="2160" w:hanging="1440"/>
        <w:rPr>
          <w:i/>
          <w:sz w:val="22"/>
          <w:szCs w:val="22"/>
        </w:rPr>
      </w:pPr>
      <w:r>
        <w:rPr>
          <w:b/>
          <w:sz w:val="22"/>
          <w:szCs w:val="22"/>
        </w:rPr>
        <w:t>Station 5: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The anatomy of a bronchoscopy suite (preferably in an endoscopy room)</w:t>
      </w:r>
    </w:p>
    <w:p w:rsidR="00BD0E81" w:rsidRDefault="00163FC5">
      <w:pPr>
        <w:spacing w:after="120"/>
        <w:ind w:left="2160" w:hanging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(1 facilitator)</w:t>
      </w:r>
    </w:p>
    <w:p w:rsidR="00BD0E81" w:rsidRDefault="00163FC5">
      <w:pPr>
        <w:numPr>
          <w:ilvl w:val="0"/>
          <w:numId w:val="4"/>
        </w:numPr>
        <w:spacing w:after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Know your equipment, emergency box, roles in an emergency</w:t>
      </w:r>
    </w:p>
    <w:p w:rsidR="00BD0E81" w:rsidRDefault="00163FC5">
      <w:pPr>
        <w:numPr>
          <w:ilvl w:val="0"/>
          <w:numId w:val="4"/>
        </w:numPr>
        <w:spacing w:after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Fluoroscopy checklist</w:t>
      </w:r>
    </w:p>
    <w:p w:rsidR="00BD0E81" w:rsidRDefault="00163FC5">
      <w:pPr>
        <w:numPr>
          <w:ilvl w:val="0"/>
          <w:numId w:val="4"/>
        </w:numPr>
        <w:spacing w:after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Sedation checklist</w:t>
      </w:r>
    </w:p>
    <w:p w:rsidR="00BD0E81" w:rsidRDefault="00BD0E81">
      <w:pPr>
        <w:spacing w:after="120"/>
        <w:rPr>
          <w:sz w:val="22"/>
          <w:szCs w:val="22"/>
        </w:rPr>
      </w:pPr>
    </w:p>
    <w:p w:rsidR="00BD0E81" w:rsidRDefault="00163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>1230</w:t>
      </w:r>
      <w:r>
        <w:rPr>
          <w:sz w:val="22"/>
          <w:szCs w:val="22"/>
        </w:rPr>
        <w:tab/>
        <w:t>Lunch and trade display</w:t>
      </w:r>
    </w:p>
    <w:p w:rsidR="00BD0E81" w:rsidRDefault="00163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>1315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Practical session rotation 3 x 45 mins (continuation from morning session)</w:t>
      </w:r>
    </w:p>
    <w:p w:rsidR="00BD0E81" w:rsidRDefault="00BD0E81">
      <w:pPr>
        <w:spacing w:after="120"/>
        <w:rPr>
          <w:sz w:val="22"/>
          <w:szCs w:val="22"/>
        </w:rPr>
      </w:pPr>
    </w:p>
    <w:p w:rsidR="00BD0E81" w:rsidRDefault="00163FC5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Post course B-Stat</w:t>
      </w:r>
    </w:p>
    <w:p w:rsidR="00BD0E81" w:rsidRDefault="00163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>1530-1545 - 4-5 subjects</w:t>
      </w:r>
    </w:p>
    <w:p w:rsidR="00BD0E81" w:rsidRDefault="00163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>1545-1600 - 4-5 subjects</w:t>
      </w:r>
    </w:p>
    <w:p w:rsidR="00BD0E81" w:rsidRDefault="00163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>1600-1615 - 4-5 subjects</w:t>
      </w:r>
    </w:p>
    <w:p w:rsidR="00BD0E81" w:rsidRDefault="00163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>1615-1630 - 4-5 subjects</w:t>
      </w:r>
    </w:p>
    <w:p w:rsidR="00BD0E81" w:rsidRDefault="00163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>1630-1645 - 4-5 subjects</w:t>
      </w:r>
    </w:p>
    <w:p w:rsidR="00BD0E81" w:rsidRDefault="00BD0E81">
      <w:pPr>
        <w:spacing w:after="120"/>
        <w:rPr>
          <w:sz w:val="22"/>
          <w:szCs w:val="22"/>
        </w:rPr>
      </w:pPr>
    </w:p>
    <w:p w:rsidR="00BD0E81" w:rsidRDefault="00163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>1645-1730</w:t>
      </w:r>
      <w:r>
        <w:rPr>
          <w:sz w:val="22"/>
          <w:szCs w:val="22"/>
        </w:rPr>
        <w:tab/>
        <w:t>Written multiple choice question and answer session</w:t>
      </w:r>
    </w:p>
    <w:p w:rsidR="00BD0E81" w:rsidRDefault="00163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>1730-1745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Course summation, feedback, certificates</w:t>
      </w:r>
    </w:p>
    <w:p w:rsidR="00BD0E81" w:rsidRDefault="00BD0E81">
      <w:pPr>
        <w:spacing w:after="120"/>
        <w:rPr>
          <w:sz w:val="22"/>
          <w:szCs w:val="22"/>
        </w:rPr>
      </w:pPr>
    </w:p>
    <w:p w:rsidR="00BD0E81" w:rsidRDefault="00BD0E81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sectPr w:rsidR="00BD0E81">
      <w:headerReference w:type="default" r:id="rId8"/>
      <w:footerReference w:type="default" r:id="rId9"/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FB" w:rsidRDefault="00E96AFB">
      <w:r>
        <w:separator/>
      </w:r>
    </w:p>
  </w:endnote>
  <w:endnote w:type="continuationSeparator" w:id="0">
    <w:p w:rsidR="00E96AFB" w:rsidRDefault="00E9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81" w:rsidRDefault="00163FC5">
    <w:pPr>
      <w:tabs>
        <w:tab w:val="center" w:pos="4513"/>
        <w:tab w:val="right" w:pos="9026"/>
      </w:tabs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70127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70127">
      <w:rPr>
        <w:noProof/>
      </w:rPr>
      <w:t>3</w:t>
    </w:r>
    <w:r>
      <w:fldChar w:fldCharType="end"/>
    </w:r>
  </w:p>
  <w:p w:rsidR="00BD0E81" w:rsidRDefault="00BD0E81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FB" w:rsidRDefault="00E96AFB">
      <w:r>
        <w:separator/>
      </w:r>
    </w:p>
  </w:footnote>
  <w:footnote w:type="continuationSeparator" w:id="0">
    <w:p w:rsidR="00E96AFB" w:rsidRDefault="00E9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81" w:rsidRDefault="00163FC5">
    <w:pPr>
      <w:tabs>
        <w:tab w:val="center" w:pos="4513"/>
        <w:tab w:val="right" w:pos="9026"/>
      </w:tabs>
      <w:jc w:val="right"/>
    </w:pPr>
    <w:r>
      <w:t xml:space="preserve">Introduction to flexible bronchoscopy workshop </w:t>
    </w:r>
    <w:r w:rsidR="006D6FAF">
      <w:t>2</w:t>
    </w:r>
    <w:r w:rsidR="006D6FAF" w:rsidRPr="006D6FAF">
      <w:rPr>
        <w:vertAlign w:val="superscript"/>
      </w:rPr>
      <w:t>nd</w:t>
    </w:r>
    <w:r w:rsidR="006D6FAF">
      <w:t xml:space="preserve"> and 3</w:t>
    </w:r>
    <w:r w:rsidR="006D6FAF" w:rsidRPr="006D6FAF">
      <w:rPr>
        <w:vertAlign w:val="superscript"/>
      </w:rPr>
      <w:t>rd</w:t>
    </w:r>
    <w:r w:rsidR="006D6FAF">
      <w:t xml:space="preserve"> March 2018</w:t>
    </w:r>
  </w:p>
  <w:p w:rsidR="00BD0E81" w:rsidRDefault="006D6FAF">
    <w:pPr>
      <w:tabs>
        <w:tab w:val="center" w:pos="4513"/>
        <w:tab w:val="right" w:pos="9026"/>
      </w:tabs>
      <w:jc w:val="right"/>
    </w:pPr>
    <w:proofErr w:type="spellStart"/>
    <w:r>
      <w:t>Middlemore</w:t>
    </w:r>
    <w:proofErr w:type="spellEnd"/>
    <w:r>
      <w:t xml:space="preserve"> Hospital</w:t>
    </w:r>
  </w:p>
  <w:p w:rsidR="006D6FAF" w:rsidRDefault="006D6FAF">
    <w:pPr>
      <w:tabs>
        <w:tab w:val="center" w:pos="4513"/>
        <w:tab w:val="right" w:pos="9026"/>
      </w:tabs>
      <w:jc w:val="right"/>
    </w:pPr>
    <w:r>
      <w:t>Auckland, New Zealand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62F"/>
    <w:multiLevelType w:val="multilevel"/>
    <w:tmpl w:val="22B01B94"/>
    <w:lvl w:ilvl="0">
      <w:start w:val="1"/>
      <w:numFmt w:val="decimal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abstractNum w:abstractNumId="1">
    <w:nsid w:val="2CAD344E"/>
    <w:multiLevelType w:val="multilevel"/>
    <w:tmpl w:val="A8ECEB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8A25FC5"/>
    <w:multiLevelType w:val="multilevel"/>
    <w:tmpl w:val="81808E94"/>
    <w:lvl w:ilvl="0">
      <w:start w:val="1"/>
      <w:numFmt w:val="decimal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abstractNum w:abstractNumId="3">
    <w:nsid w:val="4FC90538"/>
    <w:multiLevelType w:val="multilevel"/>
    <w:tmpl w:val="C74686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1"/>
    <w:rsid w:val="00092277"/>
    <w:rsid w:val="0015075A"/>
    <w:rsid w:val="00163FC5"/>
    <w:rsid w:val="003253A6"/>
    <w:rsid w:val="00370127"/>
    <w:rsid w:val="00543072"/>
    <w:rsid w:val="006B7098"/>
    <w:rsid w:val="006D6FAF"/>
    <w:rsid w:val="007158A7"/>
    <w:rsid w:val="00762D25"/>
    <w:rsid w:val="008E3674"/>
    <w:rsid w:val="00967393"/>
    <w:rsid w:val="00A374F1"/>
    <w:rsid w:val="00BD0E81"/>
    <w:rsid w:val="00BD373D"/>
    <w:rsid w:val="00D033B6"/>
    <w:rsid w:val="00D2040C"/>
    <w:rsid w:val="00E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20" w:after="120"/>
    </w:pPr>
    <w:rPr>
      <w:rFonts w:ascii="Times New Roman" w:eastAsia="Times New Roman" w:hAnsi="Times New Roman" w:cs="Times New Roman"/>
      <w:i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FAF"/>
  </w:style>
  <w:style w:type="paragraph" w:styleId="Footer">
    <w:name w:val="footer"/>
    <w:basedOn w:val="Normal"/>
    <w:link w:val="FooterChar"/>
    <w:uiPriority w:val="99"/>
    <w:unhideWhenUsed/>
    <w:rsid w:val="006D6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20" w:after="120"/>
    </w:pPr>
    <w:rPr>
      <w:rFonts w:ascii="Times New Roman" w:eastAsia="Times New Roman" w:hAnsi="Times New Roman" w:cs="Times New Roman"/>
      <w:i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FAF"/>
  </w:style>
  <w:style w:type="paragraph" w:styleId="Footer">
    <w:name w:val="footer"/>
    <w:basedOn w:val="Normal"/>
    <w:link w:val="FooterChar"/>
    <w:uiPriority w:val="99"/>
    <w:unhideWhenUsed/>
    <w:rsid w:val="006D6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32869E4</Template>
  <TotalTime>54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Williamson</dc:creator>
  <cp:lastModifiedBy>Elaine Yap (CMDHB)</cp:lastModifiedBy>
  <cp:revision>9</cp:revision>
  <cp:lastPrinted>2017-05-02T23:05:00Z</cp:lastPrinted>
  <dcterms:created xsi:type="dcterms:W3CDTF">2017-11-15T08:34:00Z</dcterms:created>
  <dcterms:modified xsi:type="dcterms:W3CDTF">2017-11-28T03:47:00Z</dcterms:modified>
</cp:coreProperties>
</file>